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5A50A" w14:textId="77777777" w:rsidR="00587414" w:rsidRDefault="00000000">
      <w:pPr>
        <w:spacing w:after="0" w:line="240" w:lineRule="auto"/>
        <w:jc w:val="center"/>
        <w:rPr>
          <w:b/>
          <w:bCs/>
          <w:smallCaps/>
          <w:sz w:val="24"/>
          <w:szCs w:val="24"/>
        </w:rPr>
      </w:pPr>
      <w:r>
        <w:rPr>
          <w:b/>
          <w:bCs/>
          <w:smallCaps/>
          <w:sz w:val="24"/>
          <w:szCs w:val="24"/>
        </w:rPr>
        <w:t xml:space="preserve">EDITAL PARA OPERACIONALIZAÇÃO </w:t>
      </w:r>
    </w:p>
    <w:p w14:paraId="20E96500" w14:textId="3F03DCEB" w:rsidR="00587414" w:rsidRDefault="00000000">
      <w:pPr>
        <w:spacing w:after="0" w:line="240" w:lineRule="auto"/>
        <w:jc w:val="center"/>
        <w:rPr>
          <w:b/>
          <w:bCs/>
          <w:smallCaps/>
          <w:sz w:val="24"/>
          <w:szCs w:val="24"/>
        </w:rPr>
      </w:pPr>
      <w:r>
        <w:rPr>
          <w:b/>
          <w:bCs/>
          <w:smallCaps/>
          <w:sz w:val="24"/>
          <w:szCs w:val="24"/>
        </w:rPr>
        <w:t xml:space="preserve">RECURSOS II CICLO DA </w:t>
      </w:r>
      <w:r w:rsidR="00743127">
        <w:rPr>
          <w:b/>
          <w:bCs/>
          <w:smallCaps/>
          <w:sz w:val="24"/>
          <w:szCs w:val="24"/>
        </w:rPr>
        <w:t>PNAB -</w:t>
      </w:r>
      <w:r>
        <w:rPr>
          <w:b/>
          <w:bCs/>
          <w:smallCaps/>
          <w:sz w:val="24"/>
          <w:szCs w:val="24"/>
        </w:rPr>
        <w:t xml:space="preserve"> Itaperuçu</w:t>
      </w:r>
    </w:p>
    <w:p w14:paraId="34D467EC" w14:textId="77777777" w:rsidR="00587414" w:rsidRDefault="00000000">
      <w:pPr>
        <w:spacing w:after="280" w:line="240" w:lineRule="auto"/>
        <w:jc w:val="center"/>
        <w:rPr>
          <w:smallCaps/>
          <w:color w:val="000000"/>
          <w:sz w:val="24"/>
          <w:szCs w:val="24"/>
        </w:rPr>
      </w:pPr>
      <w:r w:rsidRPr="00743127">
        <w:rPr>
          <w:b/>
          <w:bCs/>
          <w:smallCaps/>
          <w:color w:val="000000"/>
          <w:sz w:val="24"/>
          <w:szCs w:val="24"/>
        </w:rPr>
        <w:t>ANEXO I</w:t>
      </w:r>
      <w:r w:rsidRPr="00743127">
        <w:t xml:space="preserve">   </w:t>
      </w:r>
      <w:r>
        <w:t xml:space="preserve">  </w:t>
      </w:r>
    </w:p>
    <w:p w14:paraId="53A3A80B" w14:textId="77777777" w:rsidR="00587414" w:rsidRDefault="00000000">
      <w:pPr>
        <w:spacing w:before="280" w:after="280" w:line="240" w:lineRule="auto"/>
        <w:jc w:val="center"/>
        <w:rPr>
          <w:b/>
          <w:bCs/>
          <w:smallCaps/>
          <w:color w:val="000000"/>
          <w:sz w:val="24"/>
          <w:szCs w:val="24"/>
        </w:rPr>
      </w:pPr>
      <w:r>
        <w:rPr>
          <w:b/>
          <w:bCs/>
          <w:smallCaps/>
          <w:color w:val="000000"/>
          <w:sz w:val="24"/>
          <w:szCs w:val="24"/>
        </w:rPr>
        <w:t>CRITÉRIOS UTILIZADOS NA AVALIAÇÃO DE MÉRITO CULTURAL</w:t>
      </w:r>
    </w:p>
    <w:p w14:paraId="487289A2" w14:textId="77777777" w:rsidR="00587414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ind w:right="1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1.</w:t>
      </w:r>
      <w:r>
        <w:rPr>
          <w:sz w:val="24"/>
          <w:szCs w:val="24"/>
        </w:rPr>
        <w:t xml:space="preserve"> Entende-se por “</w:t>
      </w:r>
      <w:proofErr w:type="spellStart"/>
      <w:r>
        <w:rPr>
          <w:sz w:val="24"/>
          <w:szCs w:val="24"/>
        </w:rPr>
        <w:t>Análise</w:t>
      </w:r>
      <w:proofErr w:type="spellEnd"/>
      <w:r>
        <w:rPr>
          <w:sz w:val="24"/>
          <w:szCs w:val="24"/>
        </w:rPr>
        <w:t xml:space="preserve"> de mérito cultural" a identificação, tanto individual quanto sobre seu contexto social, de aspectos relevantes dos projetos culturais, concorrentes em uma mesma categoria de apoio, realizada por meio da </w:t>
      </w:r>
      <w:proofErr w:type="spellStart"/>
      <w:r>
        <w:rPr>
          <w:sz w:val="24"/>
          <w:szCs w:val="24"/>
        </w:rPr>
        <w:t>atribuição</w:t>
      </w:r>
      <w:proofErr w:type="spellEnd"/>
      <w:r>
        <w:rPr>
          <w:sz w:val="24"/>
          <w:szCs w:val="24"/>
        </w:rPr>
        <w:t xml:space="preserve"> fundamentada de notas aos critérios descritos neste edital.</w:t>
      </w:r>
    </w:p>
    <w:p w14:paraId="6D16EB4F" w14:textId="77777777" w:rsidR="00587414" w:rsidRDefault="0058741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ind w:left="120" w:right="120"/>
        <w:jc w:val="both"/>
        <w:rPr>
          <w:sz w:val="24"/>
          <w:szCs w:val="24"/>
        </w:rPr>
      </w:pPr>
    </w:p>
    <w:p w14:paraId="234E1F46" w14:textId="77777777" w:rsidR="00587414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ind w:right="1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2.</w:t>
      </w:r>
      <w:r>
        <w:rPr>
          <w:sz w:val="24"/>
          <w:szCs w:val="24"/>
        </w:rPr>
        <w:t xml:space="preserve"> Por </w:t>
      </w:r>
      <w:proofErr w:type="spellStart"/>
      <w:r>
        <w:rPr>
          <w:sz w:val="24"/>
          <w:szCs w:val="24"/>
        </w:rPr>
        <w:t>análise</w:t>
      </w:r>
      <w:proofErr w:type="spellEnd"/>
      <w:r>
        <w:rPr>
          <w:sz w:val="24"/>
          <w:szCs w:val="24"/>
        </w:rPr>
        <w:t xml:space="preserve"> comparativa compreende-se a </w:t>
      </w:r>
      <w:proofErr w:type="spellStart"/>
      <w:r>
        <w:rPr>
          <w:sz w:val="24"/>
          <w:szCs w:val="24"/>
        </w:rPr>
        <w:t>análise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não</w:t>
      </w:r>
      <w:proofErr w:type="spellEnd"/>
      <w:r>
        <w:rPr>
          <w:sz w:val="24"/>
          <w:szCs w:val="24"/>
        </w:rPr>
        <w:t xml:space="preserve"> apenas dos itens individuais de cada projeto, mas de suas propostas, impactos e </w:t>
      </w:r>
      <w:proofErr w:type="spellStart"/>
      <w:r>
        <w:rPr>
          <w:sz w:val="24"/>
          <w:szCs w:val="24"/>
        </w:rPr>
        <w:t>relevância</w:t>
      </w:r>
      <w:proofErr w:type="spellEnd"/>
      <w:r>
        <w:rPr>
          <w:sz w:val="24"/>
          <w:szCs w:val="24"/>
        </w:rPr>
        <w:t xml:space="preserve"> em </w:t>
      </w:r>
      <w:proofErr w:type="spellStart"/>
      <w:r>
        <w:rPr>
          <w:sz w:val="24"/>
          <w:szCs w:val="24"/>
        </w:rPr>
        <w:t>relação</w:t>
      </w:r>
      <w:proofErr w:type="spellEnd"/>
      <w:r>
        <w:rPr>
          <w:sz w:val="24"/>
          <w:szCs w:val="24"/>
        </w:rPr>
        <w:t xml:space="preserve"> aos outros projetos inscritos na mesma categoria. A </w:t>
      </w:r>
      <w:proofErr w:type="spellStart"/>
      <w:r>
        <w:rPr>
          <w:sz w:val="24"/>
          <w:szCs w:val="24"/>
        </w:rPr>
        <w:t>pontuação</w:t>
      </w:r>
      <w:proofErr w:type="spellEnd"/>
      <w:r>
        <w:rPr>
          <w:sz w:val="24"/>
          <w:szCs w:val="24"/>
        </w:rPr>
        <w:t xml:space="preserve"> de cada projeto é </w:t>
      </w:r>
      <w:proofErr w:type="spellStart"/>
      <w:r>
        <w:rPr>
          <w:sz w:val="24"/>
          <w:szCs w:val="24"/>
        </w:rPr>
        <w:t>atribuída</w:t>
      </w:r>
      <w:proofErr w:type="spellEnd"/>
      <w:r>
        <w:rPr>
          <w:sz w:val="24"/>
          <w:szCs w:val="24"/>
        </w:rPr>
        <w:t xml:space="preserve"> em </w:t>
      </w:r>
      <w:proofErr w:type="spellStart"/>
      <w:r>
        <w:rPr>
          <w:sz w:val="24"/>
          <w:szCs w:val="24"/>
        </w:rPr>
        <w:t>função</w:t>
      </w:r>
      <w:proofErr w:type="spellEnd"/>
      <w:r>
        <w:rPr>
          <w:sz w:val="24"/>
          <w:szCs w:val="24"/>
        </w:rPr>
        <w:t xml:space="preserve"> desta </w:t>
      </w:r>
      <w:proofErr w:type="spellStart"/>
      <w:r>
        <w:rPr>
          <w:sz w:val="24"/>
          <w:szCs w:val="24"/>
        </w:rPr>
        <w:t>comparação</w:t>
      </w:r>
      <w:proofErr w:type="spellEnd"/>
      <w:r>
        <w:rPr>
          <w:sz w:val="24"/>
          <w:szCs w:val="24"/>
        </w:rPr>
        <w:t>.</w:t>
      </w:r>
    </w:p>
    <w:p w14:paraId="071297BA" w14:textId="77777777" w:rsidR="00587414" w:rsidRDefault="0058741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ind w:left="120" w:right="120"/>
        <w:jc w:val="both"/>
        <w:rPr>
          <w:sz w:val="24"/>
          <w:szCs w:val="24"/>
        </w:rPr>
      </w:pPr>
    </w:p>
    <w:p w14:paraId="6F535F22" w14:textId="77777777" w:rsidR="00587414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ind w:right="1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3.</w:t>
      </w:r>
      <w:r>
        <w:rPr>
          <w:sz w:val="24"/>
          <w:szCs w:val="24"/>
        </w:rPr>
        <w:t xml:space="preserve"> A análise dos projetos culturais será realizada por comissão de seleção formada por pessoas indicadas pela </w:t>
      </w:r>
      <w:r>
        <w:rPr>
          <w:b/>
          <w:bCs/>
          <w:sz w:val="24"/>
          <w:szCs w:val="24"/>
        </w:rPr>
        <w:t>Secretaria de Educação, Cultura e Turismo de Itaperuçu</w:t>
      </w:r>
      <w:r>
        <w:rPr>
          <w:sz w:val="24"/>
          <w:szCs w:val="24"/>
        </w:rPr>
        <w:t>, podendo ser esta Comissão composta por: pareceristas externos contratados, membros do conselho de cultura, servidores da Cultura, entre outros com conhecimento necessário nas áreas correlatas.</w:t>
      </w:r>
    </w:p>
    <w:p w14:paraId="6C758DC4" w14:textId="77777777" w:rsidR="00587414" w:rsidRDefault="0058741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ind w:left="120" w:right="120"/>
        <w:jc w:val="both"/>
        <w:rPr>
          <w:sz w:val="24"/>
          <w:szCs w:val="24"/>
        </w:rPr>
      </w:pPr>
    </w:p>
    <w:p w14:paraId="74CC8020" w14:textId="77777777" w:rsidR="00587414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ind w:right="1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4.</w:t>
      </w:r>
      <w:r>
        <w:rPr>
          <w:sz w:val="24"/>
          <w:szCs w:val="24"/>
        </w:rPr>
        <w:t xml:space="preserve"> A Comissão de Seleção será coordenada pela Secretaria de Educação, Cultura e Turismo </w:t>
      </w:r>
      <w:r>
        <w:rPr>
          <w:b/>
          <w:bCs/>
          <w:sz w:val="24"/>
          <w:szCs w:val="24"/>
        </w:rPr>
        <w:t>Sheila Melo</w:t>
      </w:r>
      <w:r>
        <w:rPr>
          <w:sz w:val="24"/>
          <w:szCs w:val="24"/>
        </w:rPr>
        <w:t>.</w:t>
      </w:r>
    </w:p>
    <w:p w14:paraId="645C496D" w14:textId="77777777" w:rsidR="00587414" w:rsidRDefault="0058741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ind w:left="120" w:right="120"/>
        <w:jc w:val="both"/>
        <w:rPr>
          <w:sz w:val="24"/>
          <w:szCs w:val="24"/>
        </w:rPr>
      </w:pPr>
    </w:p>
    <w:p w14:paraId="4379D9E7" w14:textId="77777777" w:rsidR="00587414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after="240" w:line="240" w:lineRule="auto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a) Análise de Mérito para a</w:t>
      </w:r>
      <w:r>
        <w:rPr>
          <w:b/>
          <w:bCs/>
          <w:sz w:val="24"/>
          <w:szCs w:val="24"/>
        </w:rPr>
        <w:t xml:space="preserve"> consultoria externa:</w:t>
      </w:r>
    </w:p>
    <w:p w14:paraId="34A93DB3" w14:textId="77777777" w:rsidR="00587414" w:rsidRDefault="0058741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after="240" w:line="240" w:lineRule="auto"/>
        <w:jc w:val="both"/>
        <w:rPr>
          <w:sz w:val="24"/>
          <w:szCs w:val="24"/>
        </w:rPr>
      </w:pPr>
    </w:p>
    <w:p w14:paraId="7EE2C091" w14:textId="77777777" w:rsidR="00075F5F" w:rsidRDefault="00075F5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after="240" w:line="240" w:lineRule="auto"/>
        <w:jc w:val="both"/>
        <w:rPr>
          <w:sz w:val="24"/>
          <w:szCs w:val="24"/>
        </w:rPr>
      </w:pPr>
    </w:p>
    <w:p w14:paraId="62C1430F" w14:textId="77777777" w:rsidR="00075F5F" w:rsidRDefault="00075F5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after="240" w:line="240" w:lineRule="auto"/>
        <w:jc w:val="both"/>
        <w:rPr>
          <w:sz w:val="24"/>
          <w:szCs w:val="24"/>
        </w:rPr>
      </w:pPr>
    </w:p>
    <w:p w14:paraId="62BAF5D6" w14:textId="77777777" w:rsidR="00075F5F" w:rsidRDefault="00075F5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after="240" w:line="240" w:lineRule="auto"/>
        <w:jc w:val="both"/>
        <w:rPr>
          <w:sz w:val="24"/>
          <w:szCs w:val="24"/>
        </w:rPr>
      </w:pPr>
    </w:p>
    <w:p w14:paraId="0037D14F" w14:textId="77777777" w:rsidR="00075F5F" w:rsidRDefault="00075F5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after="240" w:line="240" w:lineRule="auto"/>
        <w:jc w:val="both"/>
        <w:rPr>
          <w:sz w:val="24"/>
          <w:szCs w:val="24"/>
        </w:rPr>
      </w:pPr>
    </w:p>
    <w:p w14:paraId="65E7BE8C" w14:textId="77777777" w:rsidR="00075F5F" w:rsidRDefault="00075F5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after="240" w:line="240" w:lineRule="auto"/>
        <w:jc w:val="both"/>
        <w:rPr>
          <w:sz w:val="24"/>
          <w:szCs w:val="24"/>
        </w:rPr>
      </w:pPr>
    </w:p>
    <w:p w14:paraId="5B822FE6" w14:textId="77777777" w:rsidR="00075F5F" w:rsidRDefault="00075F5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after="240" w:line="240" w:lineRule="auto"/>
        <w:jc w:val="both"/>
        <w:rPr>
          <w:sz w:val="24"/>
          <w:szCs w:val="24"/>
        </w:rPr>
      </w:pPr>
    </w:p>
    <w:p w14:paraId="0C9D55EE" w14:textId="77777777" w:rsidR="00075F5F" w:rsidRDefault="00075F5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after="240" w:line="240" w:lineRule="auto"/>
        <w:jc w:val="both"/>
        <w:rPr>
          <w:sz w:val="24"/>
          <w:szCs w:val="24"/>
        </w:rPr>
      </w:pPr>
    </w:p>
    <w:p w14:paraId="246348A7" w14:textId="77777777" w:rsidR="00075F5F" w:rsidRDefault="00075F5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after="240" w:line="240" w:lineRule="auto"/>
        <w:jc w:val="both"/>
        <w:rPr>
          <w:sz w:val="24"/>
          <w:szCs w:val="24"/>
        </w:rPr>
      </w:pPr>
    </w:p>
    <w:p w14:paraId="2C470006" w14:textId="77777777" w:rsidR="00075F5F" w:rsidRDefault="00075F5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after="240" w:line="240" w:lineRule="auto"/>
        <w:jc w:val="both"/>
        <w:rPr>
          <w:sz w:val="24"/>
          <w:szCs w:val="24"/>
        </w:rPr>
      </w:pPr>
    </w:p>
    <w:tbl>
      <w:tblPr>
        <w:tblStyle w:val="aa"/>
        <w:tblW w:w="889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13"/>
        <w:gridCol w:w="5062"/>
        <w:gridCol w:w="2820"/>
      </w:tblGrid>
      <w:tr w:rsidR="00587414" w14:paraId="0807F46A" w14:textId="77777777">
        <w:trPr>
          <w:trHeight w:val="530"/>
        </w:trPr>
        <w:tc>
          <w:tcPr>
            <w:tcW w:w="10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0BA24" w14:textId="77777777" w:rsidR="0058741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240" w:after="24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01</w:t>
            </w:r>
          </w:p>
        </w:tc>
        <w:tc>
          <w:tcPr>
            <w:tcW w:w="50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1E72C" w14:textId="77777777" w:rsidR="0058741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240" w:after="24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Comprovação que já prestou este mesmo serviço para outras Prefeituras, acompanhada de relatório quantificável (quantos projetos avaliados…)</w:t>
            </w:r>
          </w:p>
          <w:p w14:paraId="666E52A2" w14:textId="77777777" w:rsidR="0058741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240" w:after="24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Cada comprovante valerá 5 pontos. serão aceitos no máximo </w:t>
            </w:r>
            <w:proofErr w:type="gramStart"/>
            <w:r>
              <w:rPr>
                <w:sz w:val="24"/>
                <w:szCs w:val="24"/>
              </w:rPr>
              <w:t>4 comprovante</w:t>
            </w:r>
            <w:proofErr w:type="gramEnd"/>
          </w:p>
        </w:tc>
        <w:tc>
          <w:tcPr>
            <w:tcW w:w="2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4EDEA" w14:textId="77777777" w:rsidR="0058741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240" w:after="24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0-20</w:t>
            </w:r>
          </w:p>
        </w:tc>
      </w:tr>
      <w:tr w:rsidR="00587414" w14:paraId="23D4C9FE" w14:textId="77777777">
        <w:trPr>
          <w:trHeight w:val="530"/>
        </w:trPr>
        <w:tc>
          <w:tcPr>
            <w:tcW w:w="1013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84825" w14:textId="77777777" w:rsidR="0058741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240" w:after="24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506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491C6" w14:textId="77777777" w:rsidR="0058741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240" w:after="24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Experiência em gestão pública na área Cultural</w:t>
            </w:r>
          </w:p>
          <w:p w14:paraId="71C94D11" w14:textId="77777777" w:rsidR="00587414" w:rsidRDefault="005874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240" w:after="24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E73FE" w14:textId="77777777" w:rsidR="0058741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240" w:after="24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0-20</w:t>
            </w:r>
          </w:p>
        </w:tc>
      </w:tr>
      <w:tr w:rsidR="00587414" w14:paraId="78E4A9FE" w14:textId="77777777">
        <w:trPr>
          <w:trHeight w:val="530"/>
        </w:trPr>
        <w:tc>
          <w:tcPr>
            <w:tcW w:w="1013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5CC46" w14:textId="77777777" w:rsidR="0058741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240" w:after="24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506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A5958" w14:textId="77777777" w:rsidR="0058741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240" w:after="24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Portfólio com formação e/ou experiência artística</w:t>
            </w:r>
          </w:p>
        </w:tc>
        <w:tc>
          <w:tcPr>
            <w:tcW w:w="282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25C7C" w14:textId="77777777" w:rsidR="00587414" w:rsidRDefault="00000000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comprovação de tempo:</w:t>
            </w:r>
          </w:p>
          <w:p w14:paraId="76F2E0E1" w14:textId="77777777" w:rsidR="00587414" w:rsidRDefault="00000000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até 5 anos - 5 pontos</w:t>
            </w:r>
          </w:p>
          <w:p w14:paraId="5EA9FDCA" w14:textId="77777777" w:rsidR="00587414" w:rsidRDefault="00000000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de 5 a 10 anos - 10 pontos</w:t>
            </w:r>
          </w:p>
          <w:p w14:paraId="3A7A1782" w14:textId="77777777" w:rsidR="00587414" w:rsidRDefault="00000000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acima de 10 anos- 20 pontos</w:t>
            </w:r>
          </w:p>
        </w:tc>
      </w:tr>
      <w:tr w:rsidR="00587414" w14:paraId="2799414E" w14:textId="77777777">
        <w:trPr>
          <w:trHeight w:val="530"/>
        </w:trPr>
        <w:tc>
          <w:tcPr>
            <w:tcW w:w="1013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A7852" w14:textId="77777777" w:rsidR="0058741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240" w:after="24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506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6D627" w14:textId="77777777" w:rsidR="0058741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240" w:after="24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Currículo com formação administrativa e/ou acadêmica</w:t>
            </w:r>
          </w:p>
        </w:tc>
        <w:tc>
          <w:tcPr>
            <w:tcW w:w="282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27374" w14:textId="77777777" w:rsidR="00587414" w:rsidRDefault="00000000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comprovação de tempo:</w:t>
            </w:r>
          </w:p>
          <w:p w14:paraId="4DE40873" w14:textId="77777777" w:rsidR="00587414" w:rsidRDefault="00000000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até 5 anos - 5 pontos</w:t>
            </w:r>
          </w:p>
          <w:p w14:paraId="4024FF6A" w14:textId="77777777" w:rsidR="00587414" w:rsidRDefault="00000000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de 5 a 10 anos - 10 pontos</w:t>
            </w:r>
          </w:p>
          <w:p w14:paraId="666764F7" w14:textId="77777777" w:rsidR="00587414" w:rsidRDefault="00000000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acima de 10 anos- 20 pontos</w:t>
            </w:r>
          </w:p>
        </w:tc>
      </w:tr>
      <w:tr w:rsidR="00587414" w14:paraId="32883062" w14:textId="77777777">
        <w:trPr>
          <w:trHeight w:val="530"/>
        </w:trPr>
        <w:tc>
          <w:tcPr>
            <w:tcW w:w="1013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B248E" w14:textId="77777777" w:rsidR="0058741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240" w:after="24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506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61F8C" w14:textId="77777777" w:rsidR="0058741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240" w:after="24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Experiência em assessoria à Municípios na área cultural</w:t>
            </w:r>
          </w:p>
        </w:tc>
        <w:tc>
          <w:tcPr>
            <w:tcW w:w="282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50E09" w14:textId="77777777" w:rsidR="0058741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240" w:after="24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0-20</w:t>
            </w:r>
          </w:p>
        </w:tc>
      </w:tr>
    </w:tbl>
    <w:p w14:paraId="2DB4F386" w14:textId="77777777" w:rsidR="00587414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after="24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1EF1FF1" w14:textId="77777777" w:rsidR="00587414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after="24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5. </w:t>
      </w:r>
      <w:r>
        <w:rPr>
          <w:sz w:val="24"/>
          <w:szCs w:val="24"/>
        </w:rPr>
        <w:t xml:space="preserve"> A pontuação final de cada proposta será a média de pelo menos 3 diferentes avaliadores.</w:t>
      </w:r>
    </w:p>
    <w:p w14:paraId="1DA9263D" w14:textId="77777777" w:rsidR="00587414" w:rsidRDefault="00587414">
      <w:pPr>
        <w:spacing w:before="120" w:after="120" w:line="240" w:lineRule="auto"/>
        <w:ind w:right="120"/>
        <w:jc w:val="both"/>
        <w:rPr>
          <w:sz w:val="24"/>
          <w:szCs w:val="24"/>
        </w:rPr>
      </w:pPr>
    </w:p>
    <w:p w14:paraId="7D2CA2C9" w14:textId="77777777" w:rsidR="00587414" w:rsidRDefault="00000000">
      <w:pPr>
        <w:spacing w:before="120" w:after="120" w:line="240" w:lineRule="auto"/>
        <w:ind w:right="1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6. </w:t>
      </w:r>
      <w:r>
        <w:rPr>
          <w:sz w:val="24"/>
          <w:szCs w:val="24"/>
        </w:rPr>
        <w:t xml:space="preserve"> Os critérios de 1 a 8 são eliminatórios, de modo que, o agente cultural que receber pontuação 0 em algum deles será desclassificado do Edital.</w:t>
      </w:r>
    </w:p>
    <w:p w14:paraId="346DF4CD" w14:textId="77777777" w:rsidR="00587414" w:rsidRDefault="00587414">
      <w:pPr>
        <w:spacing w:before="120" w:after="120" w:line="240" w:lineRule="auto"/>
        <w:ind w:right="120"/>
        <w:jc w:val="both"/>
        <w:rPr>
          <w:sz w:val="24"/>
          <w:szCs w:val="24"/>
        </w:rPr>
      </w:pPr>
    </w:p>
    <w:p w14:paraId="79553902" w14:textId="77777777" w:rsidR="00587414" w:rsidRDefault="00000000">
      <w:pPr>
        <w:spacing w:before="120" w:after="120" w:line="240" w:lineRule="auto"/>
        <w:ind w:right="1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7.</w:t>
      </w:r>
      <w:r>
        <w:rPr>
          <w:sz w:val="24"/>
          <w:szCs w:val="24"/>
        </w:rPr>
        <w:t xml:space="preserve"> Os bônus de pontuação descritos nos itens 9 e 10 são cumulativos e não constituem critérios obrigatórios, de modo que a pontuação 0 em algum dos pontos bônus não desclassifica o proponente.</w:t>
      </w:r>
    </w:p>
    <w:p w14:paraId="5578E814" w14:textId="77777777" w:rsidR="00587414" w:rsidRDefault="00587414">
      <w:pPr>
        <w:spacing w:before="120" w:after="120" w:line="240" w:lineRule="auto"/>
        <w:ind w:right="120"/>
        <w:jc w:val="both"/>
        <w:rPr>
          <w:sz w:val="24"/>
          <w:szCs w:val="24"/>
        </w:rPr>
      </w:pPr>
    </w:p>
    <w:p w14:paraId="1A6C25E7" w14:textId="77777777" w:rsidR="00587414" w:rsidRDefault="00000000">
      <w:pPr>
        <w:spacing w:before="120" w:after="120" w:line="240" w:lineRule="auto"/>
        <w:ind w:right="1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8.</w:t>
      </w:r>
      <w:r>
        <w:rPr>
          <w:sz w:val="24"/>
          <w:szCs w:val="24"/>
        </w:rPr>
        <w:t xml:space="preserve"> Em caso de empate, </w:t>
      </w:r>
      <w:proofErr w:type="spellStart"/>
      <w:r>
        <w:rPr>
          <w:sz w:val="24"/>
          <w:szCs w:val="24"/>
        </w:rPr>
        <w:t>serão</w:t>
      </w:r>
      <w:proofErr w:type="spellEnd"/>
      <w:r>
        <w:rPr>
          <w:sz w:val="24"/>
          <w:szCs w:val="24"/>
        </w:rPr>
        <w:t xml:space="preserve"> utilizados para fins de </w:t>
      </w:r>
      <w:proofErr w:type="spellStart"/>
      <w:r>
        <w:rPr>
          <w:sz w:val="24"/>
          <w:szCs w:val="24"/>
        </w:rPr>
        <w:t>classificação</w:t>
      </w:r>
      <w:proofErr w:type="spellEnd"/>
      <w:r>
        <w:rPr>
          <w:sz w:val="24"/>
          <w:szCs w:val="24"/>
        </w:rPr>
        <w:t xml:space="preserve"> dos projetos a maior nota nos critérios de acordo com a seguinte ordem: 1, 2, 3, 4, 5, 6, 7, 8 respectivamente. </w:t>
      </w:r>
    </w:p>
    <w:p w14:paraId="41F6D234" w14:textId="77777777" w:rsidR="00587414" w:rsidRDefault="00587414">
      <w:pPr>
        <w:spacing w:before="120" w:after="120" w:line="240" w:lineRule="auto"/>
        <w:ind w:right="120"/>
        <w:jc w:val="both"/>
        <w:rPr>
          <w:sz w:val="24"/>
          <w:szCs w:val="24"/>
        </w:rPr>
      </w:pPr>
    </w:p>
    <w:p w14:paraId="34EAF314" w14:textId="77777777" w:rsidR="00587414" w:rsidRDefault="00000000">
      <w:pPr>
        <w:spacing w:before="120" w:after="120" w:line="240" w:lineRule="auto"/>
        <w:ind w:right="1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9.</w:t>
      </w:r>
      <w:r>
        <w:rPr>
          <w:sz w:val="24"/>
          <w:szCs w:val="24"/>
        </w:rPr>
        <w:t xml:space="preserve"> Caso nenhum dos </w:t>
      </w:r>
      <w:proofErr w:type="spellStart"/>
      <w:r>
        <w:rPr>
          <w:sz w:val="24"/>
          <w:szCs w:val="24"/>
        </w:rPr>
        <w:t>critérios</w:t>
      </w:r>
      <w:proofErr w:type="spellEnd"/>
      <w:r>
        <w:rPr>
          <w:sz w:val="24"/>
          <w:szCs w:val="24"/>
        </w:rPr>
        <w:t xml:space="preserve"> acima elencados seja capaz de promover o desempate </w:t>
      </w:r>
      <w:proofErr w:type="spellStart"/>
      <w:r>
        <w:rPr>
          <w:sz w:val="24"/>
          <w:szCs w:val="24"/>
        </w:rPr>
        <w:t>serão</w:t>
      </w:r>
      <w:proofErr w:type="spellEnd"/>
      <w:r>
        <w:rPr>
          <w:sz w:val="24"/>
          <w:szCs w:val="24"/>
        </w:rPr>
        <w:t xml:space="preserve"> adotados </w:t>
      </w:r>
      <w:proofErr w:type="spellStart"/>
      <w:r>
        <w:rPr>
          <w:sz w:val="24"/>
          <w:szCs w:val="24"/>
        </w:rPr>
        <w:t>critérios</w:t>
      </w:r>
      <w:proofErr w:type="spellEnd"/>
      <w:r>
        <w:rPr>
          <w:sz w:val="24"/>
          <w:szCs w:val="24"/>
        </w:rPr>
        <w:t xml:space="preserve"> de desempate na ordem a seguir: </w:t>
      </w:r>
    </w:p>
    <w:p w14:paraId="347C061B" w14:textId="77777777" w:rsidR="00587414" w:rsidRDefault="00000000">
      <w:pPr>
        <w:numPr>
          <w:ilvl w:val="0"/>
          <w:numId w:val="1"/>
        </w:numPr>
        <w:spacing w:before="120" w:after="0" w:line="240" w:lineRule="auto"/>
        <w:ind w:left="0" w:right="120" w:firstLine="0"/>
        <w:jc w:val="both"/>
        <w:rPr>
          <w:sz w:val="24"/>
          <w:szCs w:val="24"/>
        </w:rPr>
      </w:pPr>
      <w:r>
        <w:rPr>
          <w:sz w:val="24"/>
          <w:szCs w:val="24"/>
        </w:rPr>
        <w:t>Portfólio comprovando experiência na operacionalização e/ou avaliação de projetos</w:t>
      </w:r>
    </w:p>
    <w:p w14:paraId="15030A5C" w14:textId="77777777" w:rsidR="00587414" w:rsidRDefault="00000000">
      <w:pPr>
        <w:numPr>
          <w:ilvl w:val="0"/>
          <w:numId w:val="1"/>
        </w:numPr>
        <w:spacing w:after="0" w:line="240" w:lineRule="auto"/>
        <w:ind w:left="0" w:right="120" w:firstLine="0"/>
        <w:jc w:val="both"/>
        <w:rPr>
          <w:sz w:val="24"/>
          <w:szCs w:val="24"/>
        </w:rPr>
      </w:pPr>
      <w:r>
        <w:rPr>
          <w:sz w:val="24"/>
          <w:szCs w:val="24"/>
        </w:rPr>
        <w:t>Proponente com maior idade</w:t>
      </w:r>
    </w:p>
    <w:p w14:paraId="30B12904" w14:textId="77777777" w:rsidR="00587414" w:rsidRDefault="00000000">
      <w:pPr>
        <w:numPr>
          <w:ilvl w:val="0"/>
          <w:numId w:val="1"/>
        </w:numPr>
        <w:spacing w:after="120" w:line="240" w:lineRule="auto"/>
        <w:ind w:left="0" w:right="120" w:firstLine="0"/>
        <w:jc w:val="both"/>
        <w:rPr>
          <w:sz w:val="24"/>
          <w:szCs w:val="24"/>
        </w:rPr>
      </w:pPr>
      <w:r>
        <w:rPr>
          <w:sz w:val="24"/>
          <w:szCs w:val="24"/>
        </w:rPr>
        <w:t>Sorteio</w:t>
      </w:r>
    </w:p>
    <w:p w14:paraId="177F3DC5" w14:textId="77777777" w:rsidR="00587414" w:rsidRDefault="00587414">
      <w:pPr>
        <w:spacing w:before="120" w:after="120" w:line="240" w:lineRule="auto"/>
        <w:ind w:right="120"/>
        <w:jc w:val="both"/>
        <w:rPr>
          <w:sz w:val="24"/>
          <w:szCs w:val="24"/>
        </w:rPr>
      </w:pPr>
    </w:p>
    <w:p w14:paraId="077174B4" w14:textId="77777777" w:rsidR="00587414" w:rsidRDefault="00000000">
      <w:pPr>
        <w:spacing w:before="120" w:after="120" w:line="240" w:lineRule="auto"/>
        <w:ind w:right="1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10.</w:t>
      </w:r>
      <w:r>
        <w:rPr>
          <w:sz w:val="24"/>
          <w:szCs w:val="24"/>
        </w:rPr>
        <w:t xml:space="preserve"> Serão desclassificados os projetos que:</w:t>
      </w:r>
    </w:p>
    <w:p w14:paraId="2696D178" w14:textId="77777777" w:rsidR="00587414" w:rsidRDefault="00000000">
      <w:pPr>
        <w:spacing w:before="120" w:after="120" w:line="240" w:lineRule="auto"/>
        <w:ind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 - </w:t>
      </w:r>
      <w:proofErr w:type="gramStart"/>
      <w:r>
        <w:rPr>
          <w:sz w:val="24"/>
          <w:szCs w:val="24"/>
        </w:rPr>
        <w:t>receberam</w:t>
      </w:r>
      <w:proofErr w:type="gramEnd"/>
      <w:r>
        <w:rPr>
          <w:sz w:val="24"/>
          <w:szCs w:val="24"/>
        </w:rPr>
        <w:t xml:space="preserve"> nota 0 em qualquer dos critérios obrigatórios; </w:t>
      </w:r>
    </w:p>
    <w:p w14:paraId="02EEA54A" w14:textId="77777777" w:rsidR="00587414" w:rsidRDefault="00000000">
      <w:pPr>
        <w:spacing w:before="120" w:after="120" w:line="240" w:lineRule="auto"/>
        <w:ind w:right="120"/>
        <w:jc w:val="both"/>
        <w:rPr>
          <w:sz w:val="24"/>
          <w:szCs w:val="24"/>
        </w:rPr>
      </w:pPr>
      <w:r>
        <w:rPr>
          <w:sz w:val="24"/>
          <w:szCs w:val="24"/>
        </w:rPr>
        <w:t>II - apresentem quaisquer formas de preconceito de origem, raça, etnia, gênero, cor, idade ou outras formas de discriminação, com fundamento no disposto no </w:t>
      </w:r>
      <w:hyperlink r:id="rId9" w:anchor="art3iv">
        <w:r w:rsidR="00587414">
          <w:rPr>
            <w:sz w:val="24"/>
            <w:szCs w:val="24"/>
          </w:rPr>
          <w:t>inciso IV do caput do art. 3º da Constituição,</w:t>
        </w:r>
      </w:hyperlink>
      <w:r>
        <w:rPr>
          <w:sz w:val="24"/>
          <w:szCs w:val="24"/>
        </w:rPr>
        <w:t> garantidos o contraditório e a ampla defesa.</w:t>
      </w:r>
    </w:p>
    <w:p w14:paraId="1847C04E" w14:textId="77777777" w:rsidR="00587414" w:rsidRDefault="00000000">
      <w:pPr>
        <w:spacing w:before="120" w:after="120" w:line="240" w:lineRule="auto"/>
        <w:ind w:right="120"/>
        <w:jc w:val="both"/>
        <w:rPr>
          <w:sz w:val="24"/>
          <w:szCs w:val="24"/>
        </w:rPr>
      </w:pPr>
      <w:r>
        <w:rPr>
          <w:sz w:val="24"/>
          <w:szCs w:val="24"/>
        </w:rPr>
        <w:t>III Que apresente falsidade de informações, podendo acarretar ainda, a aplicação de sanções administrativas ou criminais.</w:t>
      </w:r>
    </w:p>
    <w:p w14:paraId="13A94190" w14:textId="77777777" w:rsidR="00587414" w:rsidRDefault="0058741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ind w:right="120"/>
        <w:jc w:val="both"/>
        <w:rPr>
          <w:sz w:val="24"/>
          <w:szCs w:val="24"/>
        </w:rPr>
      </w:pPr>
    </w:p>
    <w:p w14:paraId="5F44F7E5" w14:textId="77777777" w:rsidR="00587414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ind w:right="1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11.</w:t>
      </w:r>
      <w:r>
        <w:rPr>
          <w:sz w:val="24"/>
          <w:szCs w:val="24"/>
        </w:rPr>
        <w:t xml:space="preserve"> Contra a decisão da fase de mérito cultural, caberá recurso destinado à Procuradoria Geral do Município de Itaperuçu, devendo ser protocolado na Prefeitura do Centro, em até 3 dias úteis, conforme inciso III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do Art. 16 do Decreto 11.453/2023, a contar da publicação do resultado, considerando-se para início da contagem o primeiro dia útil posterior à publicação.</w:t>
      </w:r>
    </w:p>
    <w:p w14:paraId="73E6EA13" w14:textId="77777777" w:rsidR="00587414" w:rsidRDefault="0058741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ind w:right="120"/>
        <w:jc w:val="both"/>
        <w:rPr>
          <w:sz w:val="24"/>
          <w:szCs w:val="24"/>
        </w:rPr>
      </w:pPr>
    </w:p>
    <w:p w14:paraId="7CAECB97" w14:textId="77777777" w:rsidR="00587414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ind w:right="1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12.</w:t>
      </w:r>
      <w:r>
        <w:rPr>
          <w:sz w:val="24"/>
          <w:szCs w:val="24"/>
        </w:rPr>
        <w:t xml:space="preserve"> Os recursos apresentados após o prazo não serão avaliados. </w:t>
      </w:r>
    </w:p>
    <w:p w14:paraId="58C56740" w14:textId="77777777" w:rsidR="00587414" w:rsidRDefault="0058741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ind w:right="120"/>
        <w:jc w:val="both"/>
        <w:rPr>
          <w:sz w:val="24"/>
          <w:szCs w:val="24"/>
        </w:rPr>
      </w:pPr>
    </w:p>
    <w:p w14:paraId="2816E4C8" w14:textId="77777777" w:rsidR="00587414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ind w:right="1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13</w:t>
      </w:r>
      <w:r>
        <w:rPr>
          <w:sz w:val="24"/>
          <w:szCs w:val="24"/>
        </w:rPr>
        <w:t xml:space="preserve"> Após o julgamento dos recursos, o resultado final da análise de mérito cultural será divulgado no Diário oficial do Município.</w:t>
      </w:r>
    </w:p>
    <w:p w14:paraId="1153A107" w14:textId="77777777" w:rsidR="00587414" w:rsidRDefault="00587414">
      <w:pPr>
        <w:spacing w:before="120" w:after="120" w:line="240" w:lineRule="auto"/>
        <w:ind w:right="120"/>
        <w:jc w:val="both"/>
        <w:rPr>
          <w:sz w:val="24"/>
          <w:szCs w:val="24"/>
        </w:rPr>
      </w:pPr>
    </w:p>
    <w:p w14:paraId="50555140" w14:textId="77777777" w:rsidR="00587414" w:rsidRDefault="00000000">
      <w:pPr>
        <w:spacing w:before="120" w:after="120" w:line="240" w:lineRule="auto"/>
        <w:ind w:right="120"/>
        <w:jc w:val="both"/>
        <w:rPr>
          <w:color w:val="000000"/>
          <w:sz w:val="24"/>
          <w:szCs w:val="24"/>
        </w:rPr>
      </w:pPr>
      <w:r>
        <w:rPr>
          <w:b/>
          <w:bCs/>
          <w:sz w:val="24"/>
          <w:szCs w:val="24"/>
        </w:rPr>
        <w:t>14.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A falsidade de informações acarretará desclassificação, podendo ensejar, ainda, a aplicação de sanções administrativas ou criminais.</w:t>
      </w:r>
    </w:p>
    <w:p w14:paraId="741AD791" w14:textId="77777777" w:rsidR="00587414" w:rsidRDefault="00587414">
      <w:pPr>
        <w:spacing w:before="120" w:after="120" w:line="240" w:lineRule="auto"/>
        <w:ind w:right="120"/>
        <w:jc w:val="both"/>
        <w:rPr>
          <w:sz w:val="24"/>
          <w:szCs w:val="24"/>
        </w:rPr>
      </w:pPr>
    </w:p>
    <w:p w14:paraId="44CCD547" w14:textId="77777777" w:rsidR="00587414" w:rsidRDefault="00587414">
      <w:pPr>
        <w:spacing w:before="120" w:after="120" w:line="240" w:lineRule="auto"/>
        <w:ind w:right="120"/>
        <w:jc w:val="both"/>
        <w:rPr>
          <w:sz w:val="24"/>
          <w:szCs w:val="24"/>
        </w:rPr>
      </w:pPr>
    </w:p>
    <w:p w14:paraId="011EEB86" w14:textId="77777777" w:rsidR="00587414" w:rsidRDefault="00587414">
      <w:pPr>
        <w:spacing w:before="120" w:after="120" w:line="240" w:lineRule="auto"/>
        <w:ind w:right="120"/>
        <w:jc w:val="both"/>
        <w:rPr>
          <w:sz w:val="24"/>
          <w:szCs w:val="24"/>
        </w:rPr>
      </w:pPr>
    </w:p>
    <w:p w14:paraId="1A3E2848" w14:textId="77777777" w:rsidR="00587414" w:rsidRDefault="00000000">
      <w:pPr>
        <w:spacing w:before="120" w:after="120" w:line="240" w:lineRule="auto"/>
        <w:ind w:right="12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</w:t>
      </w:r>
    </w:p>
    <w:p w14:paraId="5D9C1943" w14:textId="77777777" w:rsidR="00587414" w:rsidRDefault="00000000">
      <w:pPr>
        <w:spacing w:before="120" w:after="120" w:line="240" w:lineRule="auto"/>
        <w:ind w:right="120"/>
        <w:jc w:val="center"/>
        <w:rPr>
          <w:sz w:val="24"/>
          <w:szCs w:val="24"/>
        </w:rPr>
      </w:pPr>
      <w:r>
        <w:rPr>
          <w:sz w:val="24"/>
          <w:szCs w:val="24"/>
        </w:rPr>
        <w:t>Agente Cultural Proponente</w:t>
      </w:r>
    </w:p>
    <w:sectPr w:rsidR="00587414">
      <w:headerReference w:type="default" r:id="rId10"/>
      <w:footerReference w:type="default" r:id="rId11"/>
      <w:pgSz w:w="11906" w:h="16838"/>
      <w:pgMar w:top="1842" w:right="1133" w:bottom="1818" w:left="113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CADDBA" w14:textId="77777777" w:rsidR="00E6049B" w:rsidRDefault="00E6049B">
      <w:pPr>
        <w:spacing w:after="0" w:line="240" w:lineRule="auto"/>
      </w:pPr>
      <w:r>
        <w:separator/>
      </w:r>
    </w:p>
  </w:endnote>
  <w:endnote w:type="continuationSeparator" w:id="0">
    <w:p w14:paraId="0F113E65" w14:textId="77777777" w:rsidR="00E6049B" w:rsidRDefault="00E604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2981C6B-758F-4525-87D6-2DAA207E31B9}"/>
    <w:embedBold r:id="rId2" w:fontKey="{C370EF99-149C-4C29-803D-03DB745BC266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99E664D2-45D8-4305-A60D-B7906B4E498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07283F3A-52C0-445F-8EEE-99717C799FD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D32B2B" w14:textId="77777777" w:rsidR="00587414" w:rsidRDefault="00000000">
    <w:pPr>
      <w:tabs>
        <w:tab w:val="center" w:pos="4419"/>
        <w:tab w:val="right" w:pos="8838"/>
        <w:tab w:val="center" w:pos="4419"/>
        <w:tab w:val="right" w:pos="8838"/>
      </w:tabs>
      <w:spacing w:after="0" w:line="240" w:lineRule="auto"/>
      <w:rPr>
        <w:rFonts w:ascii="Arial" w:eastAsia="Arial" w:hAnsi="Arial" w:cs="Arial"/>
        <w:color w:val="202124"/>
        <w:sz w:val="20"/>
        <w:szCs w:val="20"/>
        <w:highlight w:val="white"/>
      </w:rPr>
    </w:pPr>
    <w:r>
      <w:rPr>
        <w:noProof/>
      </w:rPr>
      <w:drawing>
        <wp:anchor distT="0" distB="0" distL="0" distR="0" simplePos="0" relativeHeight="251661312" behindDoc="1" locked="0" layoutInCell="1" hidden="0" allowOverlap="1" wp14:anchorId="20136616" wp14:editId="23403016">
          <wp:simplePos x="0" y="0"/>
          <wp:positionH relativeFrom="column">
            <wp:posOffset>-695324</wp:posOffset>
          </wp:positionH>
          <wp:positionV relativeFrom="paragraph">
            <wp:posOffset>-160819</wp:posOffset>
          </wp:positionV>
          <wp:extent cx="7553325" cy="1035706"/>
          <wp:effectExtent l="0" t="0" r="0" b="0"/>
          <wp:wrapNone/>
          <wp:docPr id="856259489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 t="21206"/>
                  <a:stretch>
                    <a:fillRect/>
                  </a:stretch>
                </pic:blipFill>
                <pic:spPr>
                  <a:xfrm>
                    <a:off x="0" y="0"/>
                    <a:ext cx="7553325" cy="10357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02C00F0" w14:textId="77777777" w:rsidR="00587414" w:rsidRDefault="00000000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419"/>
        <w:tab w:val="right" w:pos="8838"/>
      </w:tabs>
      <w:spacing w:after="0" w:line="240" w:lineRule="auto"/>
      <w:jc w:val="right"/>
    </w:pPr>
    <w:r>
      <w:fldChar w:fldCharType="begin"/>
    </w:r>
    <w:r>
      <w:instrText>PAGE</w:instrText>
    </w:r>
    <w:r>
      <w:fldChar w:fldCharType="separate"/>
    </w:r>
    <w:r w:rsidR="00743127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8F0C99" w14:textId="77777777" w:rsidR="00E6049B" w:rsidRDefault="00E6049B">
      <w:pPr>
        <w:spacing w:after="0" w:line="240" w:lineRule="auto"/>
      </w:pPr>
      <w:r>
        <w:separator/>
      </w:r>
    </w:p>
  </w:footnote>
  <w:footnote w:type="continuationSeparator" w:id="0">
    <w:p w14:paraId="4CE11742" w14:textId="77777777" w:rsidR="00E6049B" w:rsidRDefault="00E604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1D69CE" w14:textId="77777777" w:rsidR="0058741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0" locked="0" layoutInCell="1" hidden="0" allowOverlap="1" wp14:anchorId="5AE4FCBC" wp14:editId="1DC095BC">
          <wp:simplePos x="0" y="0"/>
          <wp:positionH relativeFrom="column">
            <wp:posOffset>-695324</wp:posOffset>
          </wp:positionH>
          <wp:positionV relativeFrom="paragraph">
            <wp:posOffset>-257174</wp:posOffset>
          </wp:positionV>
          <wp:extent cx="2435981" cy="504825"/>
          <wp:effectExtent l="0" t="0" r="0" b="0"/>
          <wp:wrapNone/>
          <wp:docPr id="856259488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35981" cy="504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hidden="0" allowOverlap="1" wp14:anchorId="003D142F" wp14:editId="423BFC1B">
          <wp:simplePos x="0" y="0"/>
          <wp:positionH relativeFrom="column">
            <wp:posOffset>-695324</wp:posOffset>
          </wp:positionH>
          <wp:positionV relativeFrom="paragraph">
            <wp:posOffset>-441629</wp:posOffset>
          </wp:positionV>
          <wp:extent cx="7553213" cy="1387361"/>
          <wp:effectExtent l="0" t="0" r="0" b="0"/>
          <wp:wrapNone/>
          <wp:docPr id="856259491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3213" cy="138736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60288" behindDoc="0" locked="0" layoutInCell="1" hidden="0" allowOverlap="1" wp14:anchorId="12437805" wp14:editId="4160225F">
          <wp:simplePos x="0" y="0"/>
          <wp:positionH relativeFrom="column">
            <wp:posOffset>4871085</wp:posOffset>
          </wp:positionH>
          <wp:positionV relativeFrom="paragraph">
            <wp:posOffset>-335279</wp:posOffset>
          </wp:positionV>
          <wp:extent cx="1889125" cy="619125"/>
          <wp:effectExtent l="0" t="0" r="0" b="0"/>
          <wp:wrapNone/>
          <wp:docPr id="85625949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89125" cy="6191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D70D521" w14:textId="77777777" w:rsidR="00587414" w:rsidRDefault="0058741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F77CB2"/>
    <w:multiLevelType w:val="multilevel"/>
    <w:tmpl w:val="097081C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780181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7414"/>
    <w:rsid w:val="00075F5F"/>
    <w:rsid w:val="00587414"/>
    <w:rsid w:val="00743127"/>
    <w:rsid w:val="007B3ECF"/>
    <w:rsid w:val="00A856E4"/>
    <w:rsid w:val="00BC7F78"/>
    <w:rsid w:val="00E60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BD194"/>
  <w15:docId w15:val="{B8FCA834-7D61-4F48-9997-29DD71D98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ocentralizadomaiusculas">
    <w:name w:val="texto_centralizado_maiusculas"/>
    <w:basedOn w:val="Normal"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justificado">
    <w:name w:val="texto_justificado"/>
    <w:basedOn w:val="Normal"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8B5A3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8B5A30"/>
    <w:rPr>
      <w:color w:val="0000FF"/>
      <w:u w:val="single"/>
    </w:rPr>
  </w:style>
  <w:style w:type="table" w:styleId="Tabelacomgrade">
    <w:name w:val="Table Grid"/>
    <w:basedOn w:val="Tabelanormal"/>
    <w:uiPriority w:val="39"/>
    <w:rsid w:val="00E45A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E45A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E45A27"/>
  </w:style>
  <w:style w:type="character" w:customStyle="1" w:styleId="eop">
    <w:name w:val="eop"/>
    <w:basedOn w:val="Fontepargpadro"/>
    <w:rsid w:val="00E45A27"/>
  </w:style>
  <w:style w:type="table" w:customStyle="1" w:styleId="a">
    <w:basedOn w:val="Tabela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ela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ela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e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e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elanormal"/>
    <w:pPr>
      <w:spacing w:after="0" w:line="240" w:lineRule="auto"/>
    </w:pPr>
    <w:tblPr>
      <w:tblStyleRowBandSize w:val="1"/>
      <w:tblStyleColBandSize w:val="1"/>
    </w:tblPr>
  </w:style>
  <w:style w:type="paragraph" w:styleId="Cabealho">
    <w:name w:val="header"/>
    <w:basedOn w:val="Normal"/>
    <w:link w:val="CabealhoChar"/>
    <w:uiPriority w:val="99"/>
    <w:unhideWhenUsed/>
    <w:rsid w:val="002C65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C65FD"/>
  </w:style>
  <w:style w:type="paragraph" w:styleId="Rodap">
    <w:name w:val="footer"/>
    <w:basedOn w:val="Normal"/>
    <w:link w:val="RodapChar"/>
    <w:uiPriority w:val="99"/>
    <w:unhideWhenUsed/>
    <w:rsid w:val="002C65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C65FD"/>
  </w:style>
  <w:style w:type="table" w:customStyle="1" w:styleId="a5">
    <w:basedOn w:val="TableNormal5"/>
    <w:tblPr>
      <w:tblStyleRowBandSize w:val="1"/>
      <w:tblStyleColBandSize w:val="1"/>
    </w:tblPr>
  </w:style>
  <w:style w:type="table" w:customStyle="1" w:styleId="a6">
    <w:basedOn w:val="TableNormal5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5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5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5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a">
    <w:basedOn w:val="TableNormal5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www.planalto.gov.br/ccivil_03/Constituicao/Constituicao.htm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KKfSirL/dNLQqPLWV76PFECorA==">CgMxLjA4AHIhMVpvT3Ytc3lzWHY0U0JHc1hHTE9GSXBQUDRRS0F0UE5T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B5EAAFF0-F075-4D58-94E8-2CD66CEF2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647</Words>
  <Characters>3495</Characters>
  <Application>Microsoft Office Word</Application>
  <DocSecurity>0</DocSecurity>
  <Lines>29</Lines>
  <Paragraphs>8</Paragraphs>
  <ScaleCrop>false</ScaleCrop>
  <Company/>
  <LinksUpToDate>false</LinksUpToDate>
  <CharactersWithSpaces>4134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Sheila Melo</cp:lastModifiedBy>
  <cp:revision>2</cp:revision>
  <dcterms:created xsi:type="dcterms:W3CDTF">2026-04-17T13:09:00Z</dcterms:created>
  <dcterms:modified xsi:type="dcterms:W3CDTF">2026-04-17T13:09:00Z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>MediaServiceImageTags</vt:lpwstr>
  </property>
  <property fmtid="{D5CDD505-2E9C-101B-9397-08002B2CF9AE}" pid="4" name="xd_ProgID">
    <vt:lpwstr>xd_ProgID</vt:lpwstr>
  </property>
  <property fmtid="{D5CDD505-2E9C-101B-9397-08002B2CF9AE}" pid="5" name="ComplianceAssetId">
    <vt:lpwstr>ComplianceAssetId</vt:lpwstr>
  </property>
  <property fmtid="{D5CDD505-2E9C-101B-9397-08002B2CF9AE}" pid="6" name="TemplateUrl">
    <vt:lpwstr>TemplateUrl</vt:lpwstr>
  </property>
  <property fmtid="{D5CDD505-2E9C-101B-9397-08002B2CF9AE}" pid="7" name="_ExtendedDescription">
    <vt:lpwstr>_ExtendedDescription</vt:lpwstr>
  </property>
  <property fmtid="{D5CDD505-2E9C-101B-9397-08002B2CF9AE}" pid="8" name="TriggerFlowInfo">
    <vt:lpwstr>TriggerFlowInfo</vt:lpwstr>
  </property>
  <property fmtid="{D5CDD505-2E9C-101B-9397-08002B2CF9AE}" pid="9" name="xd_Signature">
    <vt:lpwstr>false</vt:lpwstr>
  </property>
</Properties>
</file>